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8A8" w:rsidRDefault="009B57B9">
      <w:pPr>
        <w:pStyle w:val="1"/>
      </w:pPr>
      <w:r>
        <w:rPr>
          <w:caps/>
          <w:sz w:val="28"/>
          <w:szCs w:val="28"/>
        </w:rPr>
        <w:t>ТОМСКАЯ ОБЛАСТЬ</w:t>
      </w:r>
    </w:p>
    <w:p w:rsidR="000658A8" w:rsidRDefault="009B57B9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(паспорт региона)</w:t>
      </w:r>
    </w:p>
    <w:p w:rsidR="000658A8" w:rsidRDefault="000658A8">
      <w:pPr>
        <w:spacing w:line="360" w:lineRule="auto"/>
        <w:ind w:firstLine="567"/>
        <w:jc w:val="both"/>
        <w:rPr>
          <w:b/>
          <w:sz w:val="28"/>
          <w:szCs w:val="28"/>
        </w:rPr>
      </w:pPr>
    </w:p>
    <w:p w:rsidR="000658A8" w:rsidRDefault="009B57B9">
      <w:pPr>
        <w:spacing w:line="360" w:lineRule="auto"/>
        <w:ind w:firstLine="709"/>
        <w:jc w:val="both"/>
      </w:pPr>
      <w:r>
        <w:rPr>
          <w:b/>
          <w:sz w:val="28"/>
          <w:szCs w:val="28"/>
        </w:rPr>
        <w:t xml:space="preserve">Географическое положение. </w:t>
      </w:r>
      <w:r>
        <w:rPr>
          <w:sz w:val="28"/>
          <w:szCs w:val="28"/>
        </w:rPr>
        <w:t>Томская область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расположена в центре Сибири, в 3 500 км от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осквы</w:t>
      </w:r>
      <w:proofErr w:type="spellEnd"/>
      <w:r>
        <w:rPr>
          <w:sz w:val="28"/>
          <w:szCs w:val="28"/>
        </w:rPr>
        <w:t xml:space="preserve">. На юге граничит с Кемеровской </w:t>
      </w:r>
      <w:r>
        <w:rPr>
          <w:sz w:val="28"/>
          <w:szCs w:val="28"/>
        </w:rPr>
        <w:br/>
        <w:t xml:space="preserve">и Новосибирской областями, на западе – Омской и Тюменской областями, </w:t>
      </w:r>
      <w:r>
        <w:rPr>
          <w:sz w:val="28"/>
          <w:szCs w:val="28"/>
        </w:rPr>
        <w:br/>
        <w:t xml:space="preserve">на севере и западе – Ханты-Мансийским автономным округом – Югрой, </w:t>
      </w:r>
      <w:r>
        <w:rPr>
          <w:sz w:val="28"/>
          <w:szCs w:val="28"/>
        </w:rPr>
        <w:br/>
        <w:t>на востоке – Красноярским краем.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Территория. </w:t>
      </w:r>
      <w:r>
        <w:rPr>
          <w:sz w:val="28"/>
          <w:szCs w:val="28"/>
        </w:rPr>
        <w:t xml:space="preserve">314,4 тыс. кв. км (16-е место в России). Протяженность </w:t>
      </w:r>
      <w:r>
        <w:rPr>
          <w:sz w:val="28"/>
          <w:szCs w:val="28"/>
        </w:rPr>
        <w:br/>
        <w:t>с севера на юг около 600 км, с запада на восток – 780 км.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Климат.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Умеренно-континентальный</w:t>
      </w:r>
      <w:proofErr w:type="gramEnd"/>
      <w:r>
        <w:rPr>
          <w:sz w:val="28"/>
          <w:szCs w:val="28"/>
        </w:rPr>
        <w:t>, отличается значительными суточными и годовыми амплитудами, более длительным зимним периодом. Средняя температура июля – +17</w:t>
      </w:r>
      <w:proofErr w:type="gramStart"/>
      <w:r>
        <w:rPr>
          <w:sz w:val="28"/>
          <w:szCs w:val="28"/>
        </w:rPr>
        <w:t>°С</w:t>
      </w:r>
      <w:proofErr w:type="gramEnd"/>
      <w:r>
        <w:rPr>
          <w:sz w:val="28"/>
          <w:szCs w:val="28"/>
        </w:rPr>
        <w:t xml:space="preserve">, средняя температура января – -20°С. Безморозный период составляет 100-105 дней. Осадки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435 мм.</w:t>
      </w:r>
    </w:p>
    <w:p w:rsidR="000658A8" w:rsidRDefault="009B57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>Население.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Численность населения по состоянию на начало 2023 г. </w:t>
      </w:r>
      <w:r>
        <w:rPr>
          <w:color w:val="000000" w:themeColor="text1"/>
          <w:sz w:val="28"/>
          <w:szCs w:val="28"/>
        </w:rPr>
        <w:br/>
        <w:t>составила 1</w:t>
      </w:r>
      <w:r>
        <w:rPr>
          <w:color w:val="000000" w:themeColor="text1"/>
          <w:sz w:val="28"/>
          <w:szCs w:val="28"/>
          <w:lang w:val="en-US"/>
        </w:rPr>
        <w:t> </w:t>
      </w:r>
      <w:r>
        <w:rPr>
          <w:color w:val="000000" w:themeColor="text1"/>
          <w:sz w:val="28"/>
          <w:szCs w:val="28"/>
        </w:rPr>
        <w:t xml:space="preserve">052,1 </w:t>
      </w:r>
      <w:proofErr w:type="gramStart"/>
      <w:r>
        <w:rPr>
          <w:color w:val="000000" w:themeColor="text1"/>
          <w:sz w:val="28"/>
          <w:szCs w:val="28"/>
        </w:rPr>
        <w:t>млн</w:t>
      </w:r>
      <w:proofErr w:type="gramEnd"/>
      <w:r>
        <w:rPr>
          <w:color w:val="000000" w:themeColor="text1"/>
          <w:sz w:val="28"/>
          <w:szCs w:val="28"/>
        </w:rPr>
        <w:t xml:space="preserve"> чел. Городское население – 750 тыс. чел., сельское население – 302,1 тыс. чел. Плотность населения – 3,4 чел. на 1 кв. км, средний возраст − 38 лет. </w:t>
      </w:r>
      <w:proofErr w:type="gramStart"/>
      <w:r>
        <w:rPr>
          <w:color w:val="000000" w:themeColor="text1"/>
          <w:sz w:val="28"/>
          <w:szCs w:val="28"/>
        </w:rPr>
        <w:t>По данным Всероссийской переписи населения 2020 г., национальный состав Томской области составляют: русские – 93,4%, татары − 1,2%, немцы − 0,5%, украинцы – 0,5%, азербайджанцы – 0,3%, узбеки – 0,3%, армяне – 0,2%. В регионе также проживают белорусы, таджики, башкиры, буряты, поляки, чукчи, эскимосы, талыши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  <w:t>и представители других национальностей.</w:t>
      </w:r>
    </w:p>
    <w:p w:rsidR="000658A8" w:rsidRDefault="009B57B9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Административно-территориальное устройство. </w:t>
      </w:r>
      <w:r>
        <w:rPr>
          <w:color w:val="000000" w:themeColor="text1"/>
          <w:sz w:val="28"/>
          <w:szCs w:val="28"/>
        </w:rPr>
        <w:t xml:space="preserve">Субъект Федерации делится на 4 городских округа, 16 муниципальных районов, 3 городских </w:t>
      </w:r>
      <w:r>
        <w:rPr>
          <w:color w:val="000000" w:themeColor="text1"/>
          <w:sz w:val="28"/>
          <w:szCs w:val="28"/>
        </w:rPr>
        <w:br/>
        <w:t xml:space="preserve">и 112 сельских поселений, 570 сельских населенных пунктов. В области </w:t>
      </w:r>
      <w:r>
        <w:rPr>
          <w:color w:val="000000" w:themeColor="text1"/>
          <w:sz w:val="28"/>
          <w:szCs w:val="28"/>
        </w:rPr>
        <w:br/>
        <w:t xml:space="preserve">6 городов: </w:t>
      </w:r>
      <w:proofErr w:type="gramStart"/>
      <w:r>
        <w:rPr>
          <w:color w:val="000000" w:themeColor="text1"/>
          <w:sz w:val="28"/>
          <w:szCs w:val="28"/>
        </w:rPr>
        <w:t xml:space="preserve">Томск − административный центр (571,9 тыс. чел.), Северск </w:t>
      </w:r>
      <w:r>
        <w:rPr>
          <w:color w:val="000000" w:themeColor="text1"/>
          <w:sz w:val="28"/>
          <w:szCs w:val="28"/>
        </w:rPr>
        <w:br/>
        <w:t>(111,9 тыс. чел.), Стрежевой (38 тыс. чел.), Асино (24,6 тыс. чел.), Колпашево (20,3 тыс. чел.), Кедровый (1,8 тыс. чел.).</w:t>
      </w:r>
      <w:proofErr w:type="gramEnd"/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Руководители органов исполнительной и законодательной власти, основные политические партии в соответствии с результатами выборов. </w:t>
      </w:r>
      <w:r>
        <w:rPr>
          <w:sz w:val="28"/>
          <w:szCs w:val="28"/>
        </w:rPr>
        <w:t xml:space="preserve">Исполнительная власть – Администрация Томской области, Губернатор – </w:t>
      </w:r>
      <w:proofErr w:type="spellStart"/>
      <w:r>
        <w:rPr>
          <w:bCs/>
          <w:sz w:val="28"/>
          <w:szCs w:val="28"/>
          <w:shd w:val="clear" w:color="auto" w:fill="FFFFFF"/>
        </w:rPr>
        <w:t>Мазур</w:t>
      </w:r>
      <w:proofErr w:type="spellEnd"/>
      <w:r>
        <w:rPr>
          <w:bCs/>
          <w:sz w:val="28"/>
          <w:szCs w:val="28"/>
          <w:shd w:val="clear" w:color="auto" w:fill="FFFFFF"/>
        </w:rPr>
        <w:t xml:space="preserve"> Владимир Владимирович (с 22 сентября 2022 г.)</w:t>
      </w:r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Законодательная власть – Законодательная Дума Томской области, Председатель – Козловская</w:t>
      </w:r>
      <w:r>
        <w:rPr>
          <w:caps/>
          <w:sz w:val="28"/>
          <w:szCs w:val="28"/>
        </w:rPr>
        <w:t xml:space="preserve"> </w:t>
      </w:r>
      <w:r>
        <w:rPr>
          <w:sz w:val="28"/>
          <w:szCs w:val="28"/>
        </w:rPr>
        <w:t xml:space="preserve">Оксана Витальевна. В Думе представлены пять политических партий: </w:t>
      </w:r>
      <w:proofErr w:type="gramStart"/>
      <w:r>
        <w:rPr>
          <w:sz w:val="28"/>
          <w:szCs w:val="28"/>
        </w:rPr>
        <w:t>Единая Россия (27 депутатов), КПРФ (7 депутатов), ЛДПР (3 депутата), Справедливая Россия – За правду (3 депутата) и «Новые люди» (2 депутата).</w:t>
      </w:r>
      <w:proofErr w:type="gramEnd"/>
    </w:p>
    <w:p w:rsidR="000658A8" w:rsidRDefault="009B57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6350</wp:posOffset>
            </wp:positionV>
            <wp:extent cx="1584960" cy="1514475"/>
            <wp:effectExtent l="0" t="0" r="0" b="0"/>
            <wp:wrapTight wrapText="bothSides">
              <wp:wrapPolygon edited="0">
                <wp:start x="-61" y="0"/>
                <wp:lineTo x="-61" y="21404"/>
                <wp:lineTo x="21283" y="21404"/>
                <wp:lineTo x="21283" y="0"/>
                <wp:lineTo x="-61" y="0"/>
              </wp:wrapPolygon>
            </wp:wrapTight>
            <wp:docPr id="1" name="Рисунок 5" descr="https://tomsk.gov.ru/uploads/ckfinder/1/userfiles/images/10983_Gerb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https://tomsk.gov.ru/uploads/ckfinder/1/userfiles/images/10983_Gerb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Геральдическая атрибутика.</w:t>
      </w:r>
      <w:r>
        <w:rPr>
          <w:sz w:val="28"/>
          <w:szCs w:val="28"/>
        </w:rPr>
        <w:t xml:space="preserve"> Большой г</w:t>
      </w:r>
      <w:r>
        <w:rPr>
          <w:color w:val="000000"/>
          <w:sz w:val="28"/>
          <w:szCs w:val="28"/>
        </w:rPr>
        <w:t xml:space="preserve">ерб Томской области представляет собой французский щит </w:t>
      </w:r>
      <w:r>
        <w:rPr>
          <w:color w:val="000000"/>
          <w:sz w:val="28"/>
          <w:szCs w:val="28"/>
        </w:rPr>
        <w:br/>
        <w:t xml:space="preserve">с отношением сторон 9:8, с зеленым полем, в щите скачущий в правую сторону серебряный конь </w:t>
      </w:r>
      <w:r>
        <w:rPr>
          <w:color w:val="000000"/>
          <w:sz w:val="28"/>
          <w:szCs w:val="28"/>
        </w:rPr>
        <w:br/>
        <w:t>с червлеными (красными) глазами и языком. Щит увенчан большой императорской короной и окружен золотыми дубовыми ветвями, перевитыми лентой, имеющей цвета флага региона.</w:t>
      </w:r>
    </w:p>
    <w:p w:rsidR="000658A8" w:rsidRDefault="009B57B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8890</wp:posOffset>
            </wp:positionV>
            <wp:extent cx="1021080" cy="1546860"/>
            <wp:effectExtent l="0" t="0" r="0" b="0"/>
            <wp:wrapTight wrapText="bothSides">
              <wp:wrapPolygon edited="0">
                <wp:start x="-95" y="0"/>
                <wp:lineTo x="-95" y="21188"/>
                <wp:lineTo x="21353" y="21188"/>
                <wp:lineTo x="21353" y="0"/>
                <wp:lineTo x="-95" y="0"/>
              </wp:wrapPolygon>
            </wp:wrapTight>
            <wp:docPr id="2" name="Рисунок 1" descr="https://tomsk.gov.ru/uploads/ckfinder/1/userfiles/images/10984_gerb_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tomsk.gov.ru/uploads/ckfinder/1/userfiles/images/10984_gerb_day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  <w:sz w:val="28"/>
          <w:szCs w:val="28"/>
        </w:rPr>
        <w:t xml:space="preserve">Малый герб </w:t>
      </w:r>
      <w:r>
        <w:rPr>
          <w:sz w:val="28"/>
          <w:szCs w:val="28"/>
        </w:rPr>
        <w:t>субъекта Федерации</w:t>
      </w:r>
      <w:r>
        <w:rPr>
          <w:color w:val="000000"/>
          <w:sz w:val="28"/>
          <w:szCs w:val="28"/>
        </w:rPr>
        <w:t xml:space="preserve"> представляет собой французский щит с зеленым полем, в щите скачущий </w:t>
      </w:r>
      <w:r>
        <w:rPr>
          <w:color w:val="000000"/>
          <w:sz w:val="28"/>
          <w:szCs w:val="28"/>
        </w:rPr>
        <w:br/>
        <w:t xml:space="preserve">в правую сторону серебряный конь с червлеными (красными) глазами и языком. Щит увенчан большой императорской короной. Допускается изображение малого герба без большой императорской короны. 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5080</wp:posOffset>
            </wp:positionV>
            <wp:extent cx="2125980" cy="1428750"/>
            <wp:effectExtent l="0" t="0" r="0" b="0"/>
            <wp:wrapTight wrapText="bothSides">
              <wp:wrapPolygon edited="0">
                <wp:start x="-45" y="0"/>
                <wp:lineTo x="-45" y="21265"/>
                <wp:lineTo x="21478" y="21265"/>
                <wp:lineTo x="21478" y="0"/>
                <wp:lineTo x="-45" y="0"/>
              </wp:wrapPolygon>
            </wp:wrapTight>
            <wp:docPr id="3" name="Рисунок 6" descr="https://tomsk.gov.ru/uploads/ckfinder/1/userfiles/images/10985_Fl_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6" descr="https://tomsk.gov.ru/uploads/ckfinder/1/userfiles/images/10985_Fl_day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Флаг </w:t>
      </w:r>
      <w:r>
        <w:rPr>
          <w:color w:val="000000"/>
          <w:sz w:val="28"/>
          <w:szCs w:val="28"/>
        </w:rPr>
        <w:t>Томской области</w:t>
      </w:r>
      <w:r>
        <w:rPr>
          <w:sz w:val="28"/>
          <w:szCs w:val="28"/>
        </w:rPr>
        <w:t>, утвержденный решением Государственной Думы региона в мае 1997 г., представляет собой прямоугольное полотнище белого цвета с отношением ширины флага к его длине – 2:3. В центре полотнища – изображение герба Томской области размером 1/3 от его площади. Обратная сторона флага зеркально повторяет его лицевую сторону.</w:t>
      </w:r>
    </w:p>
    <w:p w:rsidR="000658A8" w:rsidRDefault="009B57B9">
      <w:pPr>
        <w:pStyle w:val="20"/>
        <w:spacing w:after="0" w:line="360" w:lineRule="auto"/>
        <w:ind w:firstLine="709"/>
        <w:jc w:val="both"/>
      </w:pPr>
      <w:r>
        <w:rPr>
          <w:b/>
          <w:caps/>
          <w:sz w:val="28"/>
          <w:szCs w:val="28"/>
        </w:rPr>
        <w:t>К</w:t>
      </w:r>
      <w:r>
        <w:rPr>
          <w:b/>
          <w:sz w:val="28"/>
          <w:szCs w:val="28"/>
        </w:rPr>
        <w:t xml:space="preserve">раткая историческая справка. </w:t>
      </w:r>
      <w:r>
        <w:rPr>
          <w:sz w:val="28"/>
          <w:szCs w:val="28"/>
        </w:rPr>
        <w:t>Томск был основан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военная крепость в 1604 г. по указу Бориса Годунова. В 1804 г. по инициативе </w:t>
      </w:r>
      <w:r>
        <w:rPr>
          <w:sz w:val="28"/>
          <w:szCs w:val="28"/>
        </w:rPr>
        <w:lastRenderedPageBreak/>
        <w:t xml:space="preserve">императора Александра I стал административным центром Томской губернии, которая включала в себя нынешние территории Алтайского края, Новосибирской, Кемеровской, Восточно-Казахстанской, Томской областей </w:t>
      </w:r>
      <w:r>
        <w:rPr>
          <w:sz w:val="28"/>
          <w:szCs w:val="28"/>
        </w:rPr>
        <w:br/>
        <w:t>и часть Красноярского края. Бурное экономическое развитие Томской губернии началось в XIX веке. Рост золотопромышленности, выплавки металла, пушного промысла сконцентрировал в Томске большой капитал, который оживил деятельность сибирских купцов. Через город проходили Московский и Иркутский тракты.</w:t>
      </w:r>
    </w:p>
    <w:p w:rsidR="000658A8" w:rsidRDefault="009B57B9">
      <w:pPr>
        <w:pStyle w:val="20"/>
        <w:spacing w:after="0" w:line="360" w:lineRule="auto"/>
        <w:ind w:firstLine="709"/>
        <w:jc w:val="both"/>
      </w:pPr>
      <w:r>
        <w:rPr>
          <w:sz w:val="28"/>
          <w:szCs w:val="28"/>
        </w:rPr>
        <w:t xml:space="preserve">С конца XIX века Томск становится интеллектуальной столицей Сибири. В 1888 г. открыт первый за Уралом университет, в 1900 г. – технологический институт, в 1901 г. – первое в Сибири коммерческое училище, в 1902 г. – Томский учительский институт, в 1910 г. – сибирские высшие женские курсы. В годы Великой Отечественной войны эвакуация </w:t>
      </w:r>
      <w:r>
        <w:rPr>
          <w:sz w:val="28"/>
          <w:szCs w:val="28"/>
        </w:rPr>
        <w:br/>
        <w:t xml:space="preserve">предприятий в Томск дала стимул развитию местной промышленности. </w:t>
      </w:r>
    </w:p>
    <w:p w:rsidR="000658A8" w:rsidRDefault="009B57B9">
      <w:pPr>
        <w:pStyle w:val="20"/>
        <w:spacing w:after="0" w:line="360" w:lineRule="auto"/>
        <w:ind w:firstLine="709"/>
        <w:jc w:val="both"/>
      </w:pPr>
      <w:r>
        <w:rPr>
          <w:sz w:val="28"/>
          <w:szCs w:val="28"/>
        </w:rPr>
        <w:t>В августе 1944 г. образована Томская область. В 50-х гг. в регионе был создан завод по обращению с ядерными материалами – Сибирский химический комбинат. В 60-70-е гг. на территории области началась добыча нефти, создан Академический центр, построены «</w:t>
      </w:r>
      <w:proofErr w:type="spellStart"/>
      <w:r>
        <w:rPr>
          <w:sz w:val="28"/>
          <w:szCs w:val="28"/>
        </w:rPr>
        <w:t>Томскнефтехим</w:t>
      </w:r>
      <w:proofErr w:type="spellEnd"/>
      <w:r>
        <w:rPr>
          <w:sz w:val="28"/>
          <w:szCs w:val="28"/>
        </w:rPr>
        <w:t>», птицефабрики и тепличные комплексы. В 1991 г. городу присвоен статус исторического, а в 2020 г. − «Город трудовой доблести» (Указ Президента Российской Федерации от 02.07.2020 г. № 444). На настоящем этапе Томск является одним из крупнейших научно-образовательных и инновационных центров страны.</w:t>
      </w:r>
    </w:p>
    <w:p w:rsidR="000658A8" w:rsidRDefault="009B57B9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Природные ресурсы. </w:t>
      </w:r>
      <w:r>
        <w:rPr>
          <w:sz w:val="28"/>
          <w:szCs w:val="28"/>
        </w:rPr>
        <w:t xml:space="preserve">Томская область − один из самых богатых природным сырьем регионов России. Запасы нефти в недрах оцениваются </w:t>
      </w:r>
      <w:r>
        <w:rPr>
          <w:sz w:val="28"/>
          <w:szCs w:val="28"/>
        </w:rPr>
        <w:br/>
        <w:t xml:space="preserve">в 2,45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тонн, газа − в 1,3 трлн куб. м. Субъект Федерации занимает второе место в России по запасам торфа. </w:t>
      </w:r>
    </w:p>
    <w:p w:rsidR="000658A8" w:rsidRDefault="009B57B9">
      <w:pPr>
        <w:pStyle w:val="af0"/>
        <w:spacing w:after="0" w:line="360" w:lineRule="auto"/>
        <w:ind w:left="0" w:firstLine="709"/>
        <w:jc w:val="both"/>
      </w:pPr>
      <w:r>
        <w:rPr>
          <w:sz w:val="28"/>
          <w:szCs w:val="28"/>
        </w:rPr>
        <w:t xml:space="preserve">Область имеет значительные ресурсы железной руды </w:t>
      </w:r>
      <w:r>
        <w:rPr>
          <w:sz w:val="28"/>
          <w:szCs w:val="28"/>
        </w:rPr>
        <w:br/>
        <w:t xml:space="preserve">в районе </w:t>
      </w:r>
      <w:proofErr w:type="spellStart"/>
      <w:r>
        <w:rPr>
          <w:sz w:val="28"/>
          <w:szCs w:val="28"/>
        </w:rPr>
        <w:t>Бакчарского</w:t>
      </w:r>
      <w:proofErr w:type="spellEnd"/>
      <w:r>
        <w:rPr>
          <w:sz w:val="28"/>
          <w:szCs w:val="28"/>
        </w:rPr>
        <w:t xml:space="preserve"> железорудного бассейна, которые оцениваются </w:t>
      </w:r>
      <w:r>
        <w:rPr>
          <w:sz w:val="28"/>
          <w:szCs w:val="28"/>
        </w:rPr>
        <w:br/>
        <w:t xml:space="preserve">в 393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тонн. На </w:t>
      </w:r>
      <w:proofErr w:type="spellStart"/>
      <w:r>
        <w:rPr>
          <w:sz w:val="28"/>
          <w:szCs w:val="28"/>
        </w:rPr>
        <w:t>Туганском</w:t>
      </w:r>
      <w:proofErr w:type="spellEnd"/>
      <w:r>
        <w:rPr>
          <w:sz w:val="28"/>
          <w:szCs w:val="28"/>
        </w:rPr>
        <w:t xml:space="preserve"> месторождении (40 км от Томска) </w:t>
      </w:r>
      <w:r>
        <w:rPr>
          <w:sz w:val="28"/>
          <w:szCs w:val="28"/>
        </w:rPr>
        <w:lastRenderedPageBreak/>
        <w:t xml:space="preserve">сконцентрировано 30% общероссийских запасов диоксида титана </w:t>
      </w:r>
      <w:r>
        <w:rPr>
          <w:sz w:val="28"/>
          <w:szCs w:val="28"/>
        </w:rPr>
        <w:br/>
        <w:t>и значительная часть циркония.</w:t>
      </w:r>
    </w:p>
    <w:p w:rsidR="000658A8" w:rsidRDefault="009B57B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субъекте Федерации находятся богатые запасы восполняемых биологических ресурсов. </w:t>
      </w:r>
      <w:r>
        <w:rPr>
          <w:rFonts w:eastAsia="Batang"/>
          <w:sz w:val="28"/>
          <w:szCs w:val="28"/>
        </w:rPr>
        <w:t xml:space="preserve">Это один из самых обеспеченных рыбой регионов Западной Сибири, промысловые запасы которой, по предварительным оценкам, составляют не менее 12 тыс. тонн. </w:t>
      </w:r>
      <w:proofErr w:type="gramStart"/>
      <w:r>
        <w:rPr>
          <w:sz w:val="28"/>
          <w:szCs w:val="28"/>
        </w:rPr>
        <w:t>Ежегодный природно-ресурсный потенциал томских дикоросов составляют: грибы – 86 тыс. тонн; брусника, голубика, клюква, черника – 25 тыс. тонн; кедровый орех – 58 тыс. тонн.</w:t>
      </w:r>
      <w:proofErr w:type="gramEnd"/>
    </w:p>
    <w:p w:rsidR="000658A8" w:rsidRDefault="009B57B9">
      <w:pPr>
        <w:spacing w:line="360" w:lineRule="auto"/>
        <w:ind w:firstLine="709"/>
        <w:jc w:val="both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Большую часть территории Томской области занимают земли лесного фонда, которые являются одним из наиболее значимых активов региона. </w:t>
      </w:r>
      <w:r>
        <w:rPr>
          <w:sz w:val="28"/>
          <w:szCs w:val="28"/>
        </w:rPr>
        <w:br/>
        <w:t xml:space="preserve">В субъекте Федерации находятся около 20% (28,8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га) лесных ресурсов Западной Сибири. Площадь хвойных пород составляет более 10 </w:t>
      </w:r>
      <w:proofErr w:type="gramStart"/>
      <w:r>
        <w:rPr>
          <w:sz w:val="28"/>
          <w:szCs w:val="28"/>
        </w:rPr>
        <w:t>млн</w:t>
      </w:r>
      <w:proofErr w:type="gramEnd"/>
      <w:r>
        <w:rPr>
          <w:sz w:val="28"/>
          <w:szCs w:val="28"/>
        </w:rPr>
        <w:t xml:space="preserve"> га. Общий запас древесины основных лесообразующих пород − </w:t>
      </w:r>
      <w:r>
        <w:rPr>
          <w:sz w:val="28"/>
          <w:szCs w:val="28"/>
        </w:rPr>
        <w:br/>
        <w:t xml:space="preserve">2,85 </w:t>
      </w:r>
      <w:proofErr w:type="gramStart"/>
      <w:r>
        <w:rPr>
          <w:sz w:val="28"/>
          <w:szCs w:val="28"/>
        </w:rPr>
        <w:t>млрд</w:t>
      </w:r>
      <w:proofErr w:type="gramEnd"/>
      <w:r>
        <w:rPr>
          <w:sz w:val="28"/>
          <w:szCs w:val="28"/>
        </w:rPr>
        <w:t xml:space="preserve"> куб. м. Лесные массивы занимают более 61% территории области. Большая часть лесного фонда − эксплуатационные леса. Половина используемых запасов древесины − хвойные породы, из которых наиболее ценными являются кедр, ель, пихта, сосна, лиственница.</w:t>
      </w:r>
    </w:p>
    <w:p w:rsidR="000658A8" w:rsidRDefault="009B57B9">
      <w:pPr>
        <w:pStyle w:val="20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caps/>
          <w:sz w:val="28"/>
          <w:szCs w:val="28"/>
        </w:rPr>
        <w:t>С</w:t>
      </w:r>
      <w:r>
        <w:rPr>
          <w:b/>
          <w:sz w:val="28"/>
          <w:szCs w:val="28"/>
        </w:rPr>
        <w:t>оциально-экономическое положение.</w:t>
      </w:r>
      <w:r>
        <w:rPr>
          <w:sz w:val="28"/>
          <w:szCs w:val="28"/>
        </w:rPr>
        <w:t xml:space="preserve"> </w:t>
      </w:r>
    </w:p>
    <w:p w:rsidR="000658A8" w:rsidRDefault="009B57B9">
      <w:pPr>
        <w:pStyle w:val="20"/>
        <w:spacing w:line="360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 данным Территориального органа Федеральной службы государственной статистики по Томской области, индекс промышленного производства (ИПП) за 2023 г. составил 102,0%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 аналогичному периоду 2022 г. Рост наблюдался в обрабатывающем секторе (+6,7%) – пищевой промышленности (+5,8%), электроники (+5,2%), нефтехимии (нефтепродукты – +9,9%, химия – +5,2%), машиностроении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электрооборудование – +8,5%) и производства напитков (+2,9%), спад – в водоснабжении (-12,8%), добыче полезных ископаемых (-2,4%), сфере</w:t>
      </w:r>
      <w:proofErr w:type="gramEnd"/>
      <w:r>
        <w:rPr>
          <w:sz w:val="28"/>
          <w:szCs w:val="28"/>
        </w:rPr>
        <w:t xml:space="preserve"> обеспечения электроэнергией (-0,4%). Зафиксирована положительная динамика объема платных услуг населению – </w:t>
      </w:r>
      <w:proofErr w:type="gramStart"/>
      <w:r>
        <w:rPr>
          <w:sz w:val="28"/>
          <w:szCs w:val="28"/>
        </w:rPr>
        <w:t>гостиничные</w:t>
      </w:r>
      <w:proofErr w:type="gramEnd"/>
      <w:r>
        <w:rPr>
          <w:sz w:val="28"/>
          <w:szCs w:val="28"/>
        </w:rPr>
        <w:t xml:space="preserve"> (+60%), коммунальные (+31,8%), телекоммуникационные (+15,1%), медицинские (+9,8%). </w:t>
      </w:r>
    </w:p>
    <w:p w:rsidR="000658A8" w:rsidRDefault="009B57B9">
      <w:pPr>
        <w:pStyle w:val="2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Промышленный потенциал субъекта Федерации представляют более </w:t>
      </w:r>
      <w:r>
        <w:rPr>
          <w:sz w:val="28"/>
          <w:szCs w:val="28"/>
        </w:rPr>
        <w:br/>
        <w:t xml:space="preserve">2 500 предприятий. </w:t>
      </w:r>
      <w:proofErr w:type="gramStart"/>
      <w:r>
        <w:rPr>
          <w:sz w:val="28"/>
          <w:szCs w:val="28"/>
        </w:rPr>
        <w:t xml:space="preserve">Основные отрасли промышленности − нефтегазовая, нефтехимическая, атомная, пищевая, лесная, IT, фармацевтическая, </w:t>
      </w:r>
      <w:proofErr w:type="spellStart"/>
      <w:r>
        <w:rPr>
          <w:sz w:val="28"/>
          <w:szCs w:val="28"/>
        </w:rPr>
        <w:t>приборо</w:t>
      </w:r>
      <w:proofErr w:type="spellEnd"/>
      <w:r>
        <w:rPr>
          <w:sz w:val="28"/>
          <w:szCs w:val="28"/>
        </w:rPr>
        <w:t>- и машиностроение, строительство.</w:t>
      </w:r>
      <w:proofErr w:type="gramEnd"/>
    </w:p>
    <w:p w:rsidR="000658A8" w:rsidRDefault="009B57B9">
      <w:pPr>
        <w:pStyle w:val="af0"/>
        <w:spacing w:after="0" w:line="360" w:lineRule="auto"/>
        <w:ind w:left="0" w:firstLine="709"/>
        <w:jc w:val="both"/>
      </w:pPr>
      <w:r>
        <w:rPr>
          <w:sz w:val="28"/>
          <w:szCs w:val="28"/>
        </w:rPr>
        <w:t xml:space="preserve">В регионе работает одно из ведущих предприятий </w:t>
      </w:r>
      <w:proofErr w:type="spellStart"/>
      <w:r>
        <w:rPr>
          <w:sz w:val="28"/>
          <w:szCs w:val="28"/>
        </w:rPr>
        <w:t>Госкорпорации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 xml:space="preserve">» – АО «Сибирский химический комбинат». Реализуется ряд крупных проектов: </w:t>
      </w:r>
      <w:proofErr w:type="gramStart"/>
      <w:r>
        <w:rPr>
          <w:sz w:val="28"/>
          <w:szCs w:val="28"/>
        </w:rPr>
        <w:t xml:space="preserve">ООО «Монолит-Строй» − строительство в Томске завода по производству плит OSB мощностью 250 тыс. куб. м плит в год; ООО «Сибирский титан» − создание производства пигментного диоксида титана; ООО «Газпром метанол» − увеличение мощности производства; </w:t>
      </w:r>
      <w:r>
        <w:rPr>
          <w:sz w:val="28"/>
          <w:szCs w:val="28"/>
        </w:rPr>
        <w:br/>
        <w:t xml:space="preserve">ООО «Сибирская олива» − переработка масличных и зерновых культур; </w:t>
      </w:r>
      <w:r>
        <w:rPr>
          <w:sz w:val="28"/>
          <w:szCs w:val="28"/>
        </w:rPr>
        <w:br/>
        <w:t>АО «</w:t>
      </w:r>
      <w:proofErr w:type="spellStart"/>
      <w:r>
        <w:rPr>
          <w:sz w:val="28"/>
          <w:szCs w:val="28"/>
        </w:rPr>
        <w:t>Туганский</w:t>
      </w:r>
      <w:proofErr w:type="spellEnd"/>
      <w:r>
        <w:rPr>
          <w:sz w:val="28"/>
          <w:szCs w:val="28"/>
        </w:rPr>
        <w:t xml:space="preserve"> горно-обогатительный комбинат «Ильменит» − промышленная разработка </w:t>
      </w:r>
      <w:proofErr w:type="spellStart"/>
      <w:r>
        <w:rPr>
          <w:sz w:val="28"/>
          <w:szCs w:val="28"/>
        </w:rPr>
        <w:t>Туганского</w:t>
      </w:r>
      <w:proofErr w:type="spellEnd"/>
      <w:r>
        <w:rPr>
          <w:sz w:val="28"/>
          <w:szCs w:val="28"/>
        </w:rPr>
        <w:t xml:space="preserve"> ильменит-циркониевого россыпного месторождения.</w:t>
      </w:r>
      <w:proofErr w:type="gramEnd"/>
    </w:p>
    <w:p w:rsidR="000658A8" w:rsidRDefault="009B57B9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Среднемесячная номинальная начисленная заработная плата за 2023 г. по сравнению с аналогичным периодом 2022 г. увеличилась на 14,2% </w:t>
      </w:r>
      <w:r>
        <w:rPr>
          <w:sz w:val="28"/>
          <w:szCs w:val="28"/>
        </w:rPr>
        <w:br/>
        <w:t>и составила 64,8 тыс. руб. Реальная заработная плата повысилась на 7,9%.</w:t>
      </w:r>
    </w:p>
    <w:p w:rsidR="000658A8" w:rsidRDefault="009B57B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Особая экономическая зона технико-внедренческого типа «Томск».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Особая экономическая зона технико-внедренческого типа «Томск» (ОЭЗ ТВТ «Томск») создана 21 декабря 2005 г. с целью формирования уникальной среды для активного развития инновационного бизнеса, производства научно-технической продукции и ее вывода на внутренний </w:t>
      </w:r>
      <w:r>
        <w:rPr>
          <w:sz w:val="28"/>
          <w:szCs w:val="28"/>
        </w:rPr>
        <w:br/>
        <w:t>и внешний рынки.</w:t>
      </w:r>
      <w:proofErr w:type="gramEnd"/>
      <w:r>
        <w:rPr>
          <w:sz w:val="28"/>
          <w:szCs w:val="28"/>
        </w:rPr>
        <w:t xml:space="preserve"> Резидентами ОЭЗ «Томск» являются 38 компаний, организовано более 2 000 рабочих мест. Объекты зоны расположены на двух площадках (Северная и Южная) общей площадью 270 га. Основные производственные направления – информационные технологии </w:t>
      </w:r>
      <w:r>
        <w:rPr>
          <w:sz w:val="28"/>
          <w:szCs w:val="28"/>
        </w:rPr>
        <w:br/>
        <w:t xml:space="preserve">и электроника, медицина и биотехнологии, </w:t>
      </w:r>
      <w:proofErr w:type="spellStart"/>
      <w:r>
        <w:rPr>
          <w:sz w:val="28"/>
          <w:szCs w:val="28"/>
        </w:rPr>
        <w:t>нанотехнологии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и новые материалы, ресурсосберегающие технологии.</w:t>
      </w:r>
    </w:p>
    <w:p w:rsidR="000658A8" w:rsidRDefault="009B57B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Промышленный парк «Томск».</w:t>
      </w:r>
    </w:p>
    <w:p w:rsidR="000658A8" w:rsidRDefault="009B57B9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Индустриальный парк Томска предоставляет своим резидентам земельные участки под строительство зданий промышленного назначения, обеспечивает технологическое присоединение к инженерным сетям, а также оказывает помощь в проектировании и оформлении разрешения на строительство. Основные преимущества данного парка – время размещения производств 3-6 месяцев, бесплатное подключение к инженерной </w:t>
      </w:r>
      <w:r>
        <w:rPr>
          <w:sz w:val="28"/>
          <w:szCs w:val="28"/>
        </w:rPr>
        <w:br/>
        <w:t>и транспортной инфраструктуре, низкий уровень арендной платы, комплексные сервисные и инжиниринговые услуги.</w:t>
      </w:r>
    </w:p>
    <w:p w:rsidR="000658A8" w:rsidRDefault="009B57B9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Территория опережающего социально-экономического развития «Северск» (ТОР «Северск»).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 «Северск» образована на основании Постановления Правительства Российской Федерации от 12 февраля 2019 г. в целях обеспечения устойчивого социально-экономического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z w:val="28"/>
          <w:szCs w:val="28"/>
        </w:rPr>
        <w:t xml:space="preserve"> ЗАТО Северск, снижения рисков возникновения социальной нестабильности, </w:t>
      </w:r>
      <w:r>
        <w:rPr>
          <w:sz w:val="28"/>
          <w:szCs w:val="28"/>
        </w:rPr>
        <w:br/>
        <w:t xml:space="preserve">а также для создания </w:t>
      </w:r>
      <w:proofErr w:type="spellStart"/>
      <w:r>
        <w:rPr>
          <w:sz w:val="28"/>
          <w:szCs w:val="28"/>
        </w:rPr>
        <w:t>экспортно</w:t>
      </w:r>
      <w:proofErr w:type="spellEnd"/>
      <w:r>
        <w:rPr>
          <w:sz w:val="28"/>
          <w:szCs w:val="28"/>
        </w:rPr>
        <w:t xml:space="preserve"> ориентированной и импортозамещающей продукции, в том числе на основе инновационных разработок предприятий атомной отрасли. Для размещения новых производств определено </w:t>
      </w:r>
      <w:r>
        <w:rPr>
          <w:sz w:val="28"/>
          <w:szCs w:val="28"/>
        </w:rPr>
        <w:br/>
        <w:t>13 площадок общей площадью 686 га. Законодательством Российской Федерации предусмотрен особый правовой режим осуществления предпринимательской и иной деятельности на территории ТОР, который дает льготы и преференции резидентам.</w:t>
      </w:r>
    </w:p>
    <w:p w:rsidR="000658A8" w:rsidRDefault="009B57B9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Инвестиционная привлекательность и инфраструктура. </w:t>
      </w:r>
      <w:r>
        <w:rPr>
          <w:sz w:val="28"/>
          <w:szCs w:val="28"/>
        </w:rPr>
        <w:t xml:space="preserve">Инвестиционная привлекательность Томской области определяется природно-ресурсным потенциалом, человеческим капиталом, конкурентоспособным научно-исследовательским комплексом, а также благоприятным инвестиционным климатом. 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Региональными властями определены следующие приоритетные направления для инвестиций на период до 2030 г.: 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топливно-энергетический комплекс – нефтегазовые сервисы </w:t>
      </w:r>
      <w:r>
        <w:rPr>
          <w:sz w:val="28"/>
          <w:szCs w:val="28"/>
        </w:rPr>
        <w:br/>
        <w:t>и инжиниринг, новая и альтернативная энергетика, новые технологии добычи;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кластеры глубокой переработки ресурсов – нефтехимия, малотоннажная химия, фторидные технологии, лесная промышленность, органические и функциональные продукты питания;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отрасли новой экономики и новые промышленные рынки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ысокотехнологичный инжиниринг, микро- и </w:t>
      </w:r>
      <w:proofErr w:type="spellStart"/>
      <w:r>
        <w:rPr>
          <w:sz w:val="28"/>
          <w:szCs w:val="28"/>
        </w:rPr>
        <w:t>наноэлектроника</w:t>
      </w:r>
      <w:proofErr w:type="spellEnd"/>
      <w:r>
        <w:rPr>
          <w:sz w:val="28"/>
          <w:szCs w:val="28"/>
        </w:rPr>
        <w:t xml:space="preserve">, точное машиностроение и передовое оборудование, земледелие на базе цифровых </w:t>
      </w:r>
      <w:r>
        <w:rPr>
          <w:sz w:val="28"/>
          <w:szCs w:val="28"/>
        </w:rPr>
        <w:br/>
        <w:t>технологий, фармацевтика, ядерные, медицинские и информационные технологии;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сектор туризма и городских услуг;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строительный комплекс – объекты жилищного и производственного строительства, развитие собственной производственно-технологической базы строительных организаций, производство стройматериалов.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Руководство субъекта Федерации системно работает над улучшением инвестиционного климата и снижением административных барьеров. Осуществлен комплекс мер, включающий обеспечение реализации плана мероприятий (дорожной карты) «Внедрение в Томской области целевых </w:t>
      </w:r>
      <w:proofErr w:type="gramStart"/>
      <w:r>
        <w:rPr>
          <w:sz w:val="28"/>
          <w:szCs w:val="28"/>
        </w:rPr>
        <w:t>моделей упрощения процедур ведения бизнеса</w:t>
      </w:r>
      <w:proofErr w:type="gramEnd"/>
      <w:r>
        <w:rPr>
          <w:sz w:val="28"/>
          <w:szCs w:val="28"/>
        </w:rPr>
        <w:t xml:space="preserve"> и повышения инвестиционной привлекательности субъектов Российской Федерации», функционирует Центр поддержки экспорта.</w:t>
      </w:r>
    </w:p>
    <w:p w:rsidR="000658A8" w:rsidRDefault="009B57B9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Регион предоставляет широкий спектр финансовых и нефинансовых мер государственной поддержки инвестиционной деятельности: субсидии, налоговые льготы, организационное сопровождение инвесторов, предоставление земельных участков в аренду без торгов, информационно-консультационное обеспечение.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Туристско-рекреационные возможности. </w:t>
      </w:r>
      <w:r>
        <w:rPr>
          <w:sz w:val="28"/>
          <w:szCs w:val="28"/>
        </w:rPr>
        <w:t xml:space="preserve">Регион развивает внутренний и въездной туризм в соответствии со Стратегией социально-экономического развития Томской области до 2030 г., утвержденной </w:t>
      </w:r>
      <w:r>
        <w:rPr>
          <w:sz w:val="28"/>
          <w:szCs w:val="28"/>
        </w:rPr>
        <w:lastRenderedPageBreak/>
        <w:t xml:space="preserve">постановлением Законодательной Думы Томской области от 26.03.2015 г. № 2580. На территории субъекта Федерации работают около </w:t>
      </w:r>
      <w:r>
        <w:rPr>
          <w:sz w:val="28"/>
          <w:szCs w:val="28"/>
        </w:rPr>
        <w:br/>
        <w:t xml:space="preserve">200 туристских организаций и индивидуальных предпринимателей, а также порядка 165 гостиниц и аналогичных средств размещения. Приемом туристов и экскурсионным обслуживанием занимаются 11 туроператоров, включенных в Единый федеральный реестр туроператоров, из них                   7 − осуществляют свою деятельность по международному въездному </w:t>
      </w:r>
      <w:r>
        <w:rPr>
          <w:sz w:val="28"/>
          <w:szCs w:val="28"/>
        </w:rPr>
        <w:br/>
        <w:t>и внутреннему туризму.</w:t>
      </w:r>
    </w:p>
    <w:p w:rsidR="000658A8" w:rsidRDefault="009B57B9">
      <w:pPr>
        <w:spacing w:line="360" w:lineRule="auto"/>
        <w:ind w:firstLine="709"/>
        <w:jc w:val="both"/>
      </w:pPr>
      <w:proofErr w:type="gramStart"/>
      <w:r>
        <w:rPr>
          <w:sz w:val="28"/>
          <w:szCs w:val="28"/>
        </w:rPr>
        <w:t>В области расположены 839 объектов культурного наследия, включенных в единый государственный реестр объектов культурного наследия России, в том числе 45 объектов археологии федерального значения, 294 объекта архитектуры федерального значения и 500 памятников истории, культуры и архитектуры регионального значения.</w:t>
      </w:r>
      <w:proofErr w:type="gramEnd"/>
      <w:r>
        <w:rPr>
          <w:sz w:val="28"/>
          <w:szCs w:val="28"/>
        </w:rPr>
        <w:t xml:space="preserve"> Два населенных пункта (Томск и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арым</w:t>
      </w:r>
      <w:proofErr w:type="spellEnd"/>
      <w:r>
        <w:rPr>
          <w:sz w:val="28"/>
          <w:szCs w:val="28"/>
        </w:rPr>
        <w:t>) имеют статус исторических поселений. Наиболее ценными с точки зрения туризма считаются памятники деревянной архитектуры Томска.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субъекте Федерации проводится ряд значимых событийных мероприятий, таких как международный фестиваль народных ремесел «Праздник топора», международный фестиваль ледовой скульптуры «Хрустальный Томск», праздник охотника «Большой </w:t>
      </w:r>
      <w:proofErr w:type="spellStart"/>
      <w:r>
        <w:rPr>
          <w:sz w:val="28"/>
          <w:szCs w:val="28"/>
        </w:rPr>
        <w:t>Амикан</w:t>
      </w:r>
      <w:proofErr w:type="spellEnd"/>
      <w:r>
        <w:rPr>
          <w:sz w:val="28"/>
          <w:szCs w:val="28"/>
        </w:rPr>
        <w:t>», межрегиональный фестиваль-конкурс декоративно-прикладного творчества «Золотая береста», межрегиональный праздник казачьей культуры «Братина», межрегиональный фестиваль коренных малочисленных народов Сибири «Этюды Севера».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Департаментом экономики региональной Администрации совместно </w:t>
      </w:r>
      <w:r>
        <w:rPr>
          <w:sz w:val="28"/>
          <w:szCs w:val="28"/>
        </w:rPr>
        <w:br/>
        <w:t xml:space="preserve">с туристическими компаниями разрабатываются и реализуются брендовые туристические маршруты по территории региона: «Томск – Сердце Сибири!», «Томск под скипетром Романовых», «Окно в Сибирь. </w:t>
      </w:r>
      <w:r>
        <w:rPr>
          <w:sz w:val="28"/>
          <w:szCs w:val="28"/>
        </w:rPr>
        <w:br/>
        <w:t>Тур по Золотому кольцу Томской области».</w:t>
      </w:r>
    </w:p>
    <w:p w:rsidR="000658A8" w:rsidRDefault="009B57B9">
      <w:pPr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 xml:space="preserve">Объектами туристского интереса также являются музеи – в субъекте Федерации их насчитывается около 160. Наиболее популярными среди туристов являются Областной краеведческий музей </w:t>
      </w:r>
      <w:proofErr w:type="spellStart"/>
      <w:r>
        <w:rPr>
          <w:sz w:val="28"/>
          <w:szCs w:val="28"/>
        </w:rPr>
        <w:t>им.М.Б.Шатилова</w:t>
      </w:r>
      <w:proofErr w:type="spellEnd"/>
      <w:r>
        <w:rPr>
          <w:sz w:val="28"/>
          <w:szCs w:val="28"/>
        </w:rPr>
        <w:t xml:space="preserve">, Первый музей Славянской мифологии, Музей леса в </w:t>
      </w:r>
      <w:proofErr w:type="spellStart"/>
      <w:r>
        <w:rPr>
          <w:sz w:val="28"/>
          <w:szCs w:val="28"/>
        </w:rPr>
        <w:t>пос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имирязевском</w:t>
      </w:r>
      <w:proofErr w:type="spellEnd"/>
      <w:r>
        <w:rPr>
          <w:sz w:val="28"/>
          <w:szCs w:val="28"/>
        </w:rPr>
        <w:t xml:space="preserve">, Музейно-экскурсионный комплекс томских университетов, Музей казачьей культуры под открытым небом «Братина в </w:t>
      </w:r>
      <w:proofErr w:type="spellStart"/>
      <w:r>
        <w:rPr>
          <w:sz w:val="28"/>
          <w:szCs w:val="28"/>
        </w:rPr>
        <w:t>с.Кривошеино</w:t>
      </w:r>
      <w:proofErr w:type="spellEnd"/>
      <w:r>
        <w:rPr>
          <w:sz w:val="28"/>
          <w:szCs w:val="28"/>
        </w:rPr>
        <w:t>, Этнокультурный комплекс «Янов хутор», Музей под открытым небом селькупской традиционной культуры и быта «</w:t>
      </w:r>
      <w:proofErr w:type="spellStart"/>
      <w:r>
        <w:rPr>
          <w:sz w:val="28"/>
          <w:szCs w:val="28"/>
        </w:rPr>
        <w:t>Чумэл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Чвэч</w:t>
      </w:r>
      <w:proofErr w:type="spellEnd"/>
      <w:r>
        <w:rPr>
          <w:sz w:val="28"/>
          <w:szCs w:val="28"/>
        </w:rPr>
        <w:t>». Для поклонников экологического туризма есть возможность познакомиться с нетронутой сибирской флорой и фауной.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>Т</w:t>
      </w:r>
      <w:r>
        <w:rPr>
          <w:b/>
          <w:sz w:val="28"/>
          <w:szCs w:val="28"/>
        </w:rPr>
        <w:t xml:space="preserve">ранспортная инфраструктура. </w:t>
      </w:r>
      <w:r>
        <w:rPr>
          <w:sz w:val="28"/>
          <w:szCs w:val="28"/>
        </w:rPr>
        <w:t xml:space="preserve">Перевозка грузов по региону осуществляется авиационным, автодорожным, железнодорожным </w:t>
      </w:r>
      <w:r>
        <w:rPr>
          <w:sz w:val="28"/>
          <w:szCs w:val="28"/>
        </w:rPr>
        <w:br/>
        <w:t xml:space="preserve">и водным видами транспорта. </w:t>
      </w:r>
    </w:p>
    <w:p w:rsidR="000658A8" w:rsidRDefault="009B57B9">
      <w:pPr>
        <w:pStyle w:val="ab"/>
        <w:spacing w:after="0" w:line="360" w:lineRule="auto"/>
        <w:ind w:firstLine="709"/>
        <w:jc w:val="both"/>
      </w:pPr>
      <w:r>
        <w:rPr>
          <w:sz w:val="28"/>
          <w:szCs w:val="28"/>
        </w:rPr>
        <w:t xml:space="preserve">Функционируют два аэропорта – в Томске (международный аэропорт </w:t>
      </w:r>
      <w:proofErr w:type="spellStart"/>
      <w:r>
        <w:rPr>
          <w:sz w:val="28"/>
          <w:szCs w:val="28"/>
        </w:rPr>
        <w:t>им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иколая</w:t>
      </w:r>
      <w:proofErr w:type="spellEnd"/>
      <w:r>
        <w:rPr>
          <w:sz w:val="28"/>
          <w:szCs w:val="28"/>
        </w:rPr>
        <w:t xml:space="preserve"> Камова) и городе Стрежевом. Протяженность автомобильных дорог общего пользования – 11 007 км, из них региональных – 4 136 км (3 390 км – с твердым покрытием), муниципальных – 6 836 км (4 068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км – с твердым покрытием). Плотность путей сообщения составляет 20 км на 1 000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кв.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км территории. Количество мостов в дорожном хозяйстве Томской области – 197. Построены автомобильные дороги, обеспечивающие межрегиональные связи по направлениям Томск-Юрга, Томск-</w:t>
      </w:r>
      <w:proofErr w:type="spellStart"/>
      <w:r>
        <w:rPr>
          <w:sz w:val="28"/>
          <w:szCs w:val="28"/>
        </w:rPr>
        <w:t>Кожевниково</w:t>
      </w:r>
      <w:proofErr w:type="spellEnd"/>
      <w:r>
        <w:rPr>
          <w:sz w:val="28"/>
          <w:szCs w:val="28"/>
        </w:rPr>
        <w:t xml:space="preserve">-Новосибирск, Томск-Мариинск. Протяженность водных путей – 5 195 км. Судоходными являются реки </w:t>
      </w:r>
      <w:proofErr w:type="spellStart"/>
      <w:r>
        <w:rPr>
          <w:sz w:val="28"/>
          <w:szCs w:val="28"/>
        </w:rPr>
        <w:t>Васюган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Кеть</w:t>
      </w:r>
      <w:proofErr w:type="spellEnd"/>
      <w:r>
        <w:rPr>
          <w:sz w:val="28"/>
          <w:szCs w:val="28"/>
        </w:rPr>
        <w:t xml:space="preserve">, Обь, </w:t>
      </w:r>
      <w:proofErr w:type="spellStart"/>
      <w:r>
        <w:rPr>
          <w:sz w:val="28"/>
          <w:szCs w:val="28"/>
        </w:rPr>
        <w:t>Парабель</w:t>
      </w:r>
      <w:proofErr w:type="spellEnd"/>
      <w:r>
        <w:rPr>
          <w:sz w:val="28"/>
          <w:szCs w:val="28"/>
        </w:rPr>
        <w:t xml:space="preserve">, Томь, Чая и Чулым. Эксплуатационная длина железных дорог составляет 346 км, основная магистраль – Белый Яр-Томск-Тайга. Железнодорожное сообщение осуществляется по 6 маршрутам. Вагонами беспересадочного сообщения можно добраться до пяти конечных станций – от Адлера до Владивостока. 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aps/>
          <w:sz w:val="28"/>
          <w:szCs w:val="28"/>
        </w:rPr>
        <w:t>М</w:t>
      </w:r>
      <w:r>
        <w:rPr>
          <w:b/>
          <w:sz w:val="28"/>
          <w:szCs w:val="28"/>
        </w:rPr>
        <w:t>еждународные связи, наличие соглашений с зарубежными партнерами.</w:t>
      </w:r>
      <w:r>
        <w:rPr>
          <w:sz w:val="28"/>
          <w:szCs w:val="28"/>
        </w:rPr>
        <w:t xml:space="preserve"> Томская область является активным участником </w:t>
      </w:r>
      <w:r>
        <w:rPr>
          <w:sz w:val="28"/>
          <w:szCs w:val="28"/>
        </w:rPr>
        <w:lastRenderedPageBreak/>
        <w:t xml:space="preserve">международной деятельности, развивающим связи со странами ближнего </w:t>
      </w:r>
      <w:r>
        <w:rPr>
          <w:sz w:val="28"/>
          <w:szCs w:val="28"/>
        </w:rPr>
        <w:br/>
        <w:t xml:space="preserve">и дальнего зарубежья. 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данным Сибирского таможенного управления ФТС России, внешнеторговый оборот субъекта Федерации в 2023 г. по сравнению </w:t>
      </w:r>
      <w:r>
        <w:rPr>
          <w:sz w:val="28"/>
          <w:szCs w:val="28"/>
        </w:rPr>
        <w:br/>
        <w:t xml:space="preserve">с 2022 г. увеличился на 24,4 %. При этом экспорт упал на 23,9%, импорт увеличился в 2 раза. К ключевым особенностям можно отнести высокую долю </w:t>
      </w:r>
      <w:proofErr w:type="spellStart"/>
      <w:r>
        <w:rPr>
          <w:sz w:val="28"/>
          <w:szCs w:val="28"/>
        </w:rPr>
        <w:t>несырьевого</w:t>
      </w:r>
      <w:proofErr w:type="spellEnd"/>
      <w:r>
        <w:rPr>
          <w:sz w:val="28"/>
          <w:szCs w:val="28"/>
        </w:rPr>
        <w:t xml:space="preserve"> экспорта, а также большое количество компаний малого </w:t>
      </w:r>
      <w:r>
        <w:rPr>
          <w:sz w:val="28"/>
          <w:szCs w:val="28"/>
        </w:rPr>
        <w:br/>
        <w:t>и среднего бизнеса, поставляющих свои товары за рубеж, по сравнению со среднероссийскими показателями.</w:t>
      </w:r>
    </w:p>
    <w:p w:rsidR="000658A8" w:rsidRDefault="009B57B9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Экспорт товаров осуществлялся в 46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стран мира, при этом на СНГ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пришлось 63,0%,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дальнее зарубежье – 37,0%. Более 75% стоимостного объема обеспечили поставки товаров в Узбекистан (27,2%), Китай (27,0%) </w:t>
      </w:r>
      <w:r>
        <w:rPr>
          <w:bCs/>
          <w:sz w:val="28"/>
          <w:szCs w:val="28"/>
        </w:rPr>
        <w:br/>
        <w:t>и Казахстан (22,6%).</w:t>
      </w:r>
    </w:p>
    <w:p w:rsidR="000658A8" w:rsidRDefault="009B57B9">
      <w:pPr>
        <w:spacing w:line="360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Падение экспорта произошло из-за ввода временных ограничений, связанных с невозможностью осуществления экспорта лесоматериалов на рынки ближнего зарубежья железнодорожным и автомобильным транспортом. Данное обстоятельство стало причиной резко возросших логистических издержек, сокративших объемы поставок. </w:t>
      </w:r>
      <w:r>
        <w:rPr>
          <w:iCs/>
          <w:sz w:val="28"/>
          <w:szCs w:val="28"/>
        </w:rPr>
        <w:t>В импорте рост пришелся в основном за счет увеличения закупок химической продукции, продовольственных товаров и сельскохозяйственного сырья.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04.01.1999 г. № 4-ФЗ </w:t>
      </w:r>
      <w:r>
        <w:rPr>
          <w:sz w:val="28"/>
          <w:szCs w:val="28"/>
        </w:rPr>
        <w:br/>
        <w:t xml:space="preserve">«О координации международных и внешнеэкономических связей субъектов Российской Федерации» и законом Томской области от 05.09.2017 г. </w:t>
      </w:r>
      <w:r>
        <w:rPr>
          <w:sz w:val="28"/>
          <w:szCs w:val="28"/>
        </w:rPr>
        <w:br/>
        <w:t>№ 98-ОЗ «О соглашениях Томской области об осуществлении международных и внешнеэкономических связей» регионом реализуются следующие международные соглашения:</w:t>
      </w:r>
    </w:p>
    <w:p w:rsidR="000658A8" w:rsidRDefault="009B57B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1. Соглашение между Администрацией Томской области и Народным Правительством провинции </w:t>
      </w:r>
      <w:proofErr w:type="spellStart"/>
      <w:r>
        <w:rPr>
          <w:i/>
          <w:sz w:val="28"/>
          <w:szCs w:val="28"/>
        </w:rPr>
        <w:t>Ляонин</w:t>
      </w:r>
      <w:proofErr w:type="spellEnd"/>
      <w:r>
        <w:rPr>
          <w:i/>
          <w:sz w:val="28"/>
          <w:szCs w:val="28"/>
        </w:rPr>
        <w:t xml:space="preserve"> Китайской Народной Республики </w:t>
      </w:r>
      <w:r>
        <w:rPr>
          <w:i/>
          <w:sz w:val="28"/>
          <w:szCs w:val="28"/>
        </w:rPr>
        <w:br/>
        <w:t>о взаимном сотрудничестве от 24.05.2006 г.;</w:t>
      </w:r>
    </w:p>
    <w:p w:rsidR="000658A8" w:rsidRDefault="009B57B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2. Соглашение между Администрацией Томской области и Народным Правительством провинции </w:t>
      </w:r>
      <w:proofErr w:type="spellStart"/>
      <w:r>
        <w:rPr>
          <w:i/>
          <w:sz w:val="28"/>
          <w:szCs w:val="28"/>
        </w:rPr>
        <w:t>Ляонин</w:t>
      </w:r>
      <w:proofErr w:type="spellEnd"/>
      <w:r>
        <w:rPr>
          <w:i/>
          <w:sz w:val="28"/>
          <w:szCs w:val="28"/>
        </w:rPr>
        <w:t xml:space="preserve"> Китайской Народной Республики об установлении побратимских отношений от 13.07.2007 г.;</w:t>
      </w:r>
    </w:p>
    <w:p w:rsidR="000658A8" w:rsidRDefault="009B57B9">
      <w:pPr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3. Соглашение между Администрацией Томской области (Российская Федерация) и Правительством Республики Беларусь о торгово-экономическом, научно-техническом и культурном сотрудничестве от 08.06.2016 г.;</w:t>
      </w:r>
    </w:p>
    <w:p w:rsidR="000658A8" w:rsidRDefault="009B57B9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4.</w:t>
      </w:r>
      <w:r>
        <w:rPr>
          <w:i/>
          <w:color w:val="000000"/>
          <w:sz w:val="28"/>
          <w:szCs w:val="28"/>
          <w:lang w:val="en-US"/>
        </w:rPr>
        <w:t> </w:t>
      </w:r>
      <w:r>
        <w:rPr>
          <w:i/>
          <w:color w:val="000000"/>
          <w:sz w:val="28"/>
          <w:szCs w:val="28"/>
        </w:rPr>
        <w:t xml:space="preserve">Соглашение между Гродненским областным исполнительным комитетом (Республика Беларусь) и Администрацией Томской области (Российская Федерация) о торгово-экономическом, научно-техническом </w:t>
      </w:r>
      <w:r>
        <w:rPr>
          <w:i/>
          <w:color w:val="000000"/>
          <w:sz w:val="28"/>
          <w:szCs w:val="28"/>
        </w:rPr>
        <w:br/>
        <w:t>и социально-культурном сотрудничестве от 01.07.2021 г.</w:t>
      </w:r>
    </w:p>
    <w:p w:rsidR="000658A8" w:rsidRDefault="009B57B9">
      <w:pPr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Взаимодействие региона с иностранными партнерами также осуществляется в рамках подписанных меморандумов с </w:t>
      </w:r>
      <w:r>
        <w:rPr>
          <w:sz w:val="28"/>
          <w:szCs w:val="28"/>
        </w:rPr>
        <w:t>Астаной, Павлодарской, Карагандинской и Восточно-Казахстанской областями Республики Казахстан,</w:t>
      </w:r>
      <w:r>
        <w:rPr>
          <w:bCs/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 xml:space="preserve">Народными Правительствами провинций </w:t>
      </w:r>
      <w:proofErr w:type="spellStart"/>
      <w:r>
        <w:rPr>
          <w:color w:val="000000"/>
          <w:sz w:val="28"/>
          <w:szCs w:val="28"/>
        </w:rPr>
        <w:t>Цзянсу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 xml:space="preserve">и </w:t>
      </w:r>
      <w:proofErr w:type="spellStart"/>
      <w:r>
        <w:rPr>
          <w:color w:val="000000"/>
          <w:sz w:val="28"/>
          <w:szCs w:val="28"/>
        </w:rPr>
        <w:t>Шаньдун</w:t>
      </w:r>
      <w:proofErr w:type="spellEnd"/>
      <w:r>
        <w:rPr>
          <w:color w:val="000000"/>
          <w:sz w:val="28"/>
          <w:szCs w:val="28"/>
        </w:rPr>
        <w:t xml:space="preserve"> Китайской Народной Республики, </w:t>
      </w:r>
      <w:r>
        <w:rPr>
          <w:bCs/>
          <w:sz w:val="28"/>
          <w:szCs w:val="28"/>
          <w:lang w:eastAsia="zh-CN"/>
        </w:rPr>
        <w:t>Токийским столичным Правительством (Япония).</w:t>
      </w:r>
    </w:p>
    <w:p w:rsidR="000658A8" w:rsidRDefault="009B57B9">
      <w:pPr>
        <w:spacing w:line="360" w:lineRule="auto"/>
        <w:ind w:firstLine="709"/>
        <w:jc w:val="both"/>
      </w:pPr>
      <w:r>
        <w:rPr>
          <w:b/>
          <w:caps/>
          <w:sz w:val="28"/>
          <w:szCs w:val="28"/>
        </w:rPr>
        <w:t>Н</w:t>
      </w:r>
      <w:r>
        <w:rPr>
          <w:b/>
          <w:sz w:val="28"/>
          <w:szCs w:val="28"/>
        </w:rPr>
        <w:t>аука и образование.</w:t>
      </w:r>
      <w:r>
        <w:rPr>
          <w:sz w:val="28"/>
          <w:szCs w:val="28"/>
        </w:rPr>
        <w:t xml:space="preserve"> В Томске находятся 6 университетов </w:t>
      </w: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Национальный исследовательский Томский политехнический, Национальный исследовательский Томский государственный, Сибирский государственный медицинский, Томский государственный архитектурно-строительный, Томский государственный педагогический, Томский государственный университет систем управления и радиоэлектроники, </w:t>
      </w:r>
      <w:r>
        <w:rPr>
          <w:sz w:val="28"/>
          <w:szCs w:val="28"/>
        </w:rPr>
        <w:br/>
        <w:t>3 филиала иногородних вузов, 1 негосударственное учреждение высшего образования. Кроме того, на территории региона находится Томский научный центр Сибирского отделения Российской академии наук.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высшего образования региона традиционно занимает одно </w:t>
      </w:r>
      <w:r>
        <w:rPr>
          <w:sz w:val="28"/>
          <w:szCs w:val="28"/>
        </w:rPr>
        <w:br/>
        <w:t xml:space="preserve">из лидирующих мест в России. </w:t>
      </w:r>
      <w:proofErr w:type="gramStart"/>
      <w:r>
        <w:rPr>
          <w:sz w:val="28"/>
          <w:szCs w:val="28"/>
        </w:rPr>
        <w:t xml:space="preserve">Ключевыми направлениями по подготовке бакалавров являются экономика, управление, социология, юриспруденция; специалистов – лечебное дело, педиатрия, экономическая безопасность; </w:t>
      </w:r>
      <w:r>
        <w:rPr>
          <w:sz w:val="28"/>
          <w:szCs w:val="28"/>
        </w:rPr>
        <w:lastRenderedPageBreak/>
        <w:t>магистров – строительство, нефтегазовое дело, электротехника и энергетика.</w:t>
      </w:r>
      <w:proofErr w:type="gramEnd"/>
      <w:r>
        <w:rPr>
          <w:sz w:val="28"/>
          <w:szCs w:val="28"/>
        </w:rPr>
        <w:t xml:space="preserve"> Ряд программ входит в топ-100, по мнению различных международных рейтинговых агентств.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 находится на первом месте в России по численности персонала на душу населения, занятого исследованиями и разработками. Инновационные проекты реализуются на практике в студенческих </w:t>
      </w:r>
      <w:proofErr w:type="gramStart"/>
      <w:r>
        <w:rPr>
          <w:sz w:val="28"/>
          <w:szCs w:val="28"/>
        </w:rPr>
        <w:t>бизнес-инкубаторах</w:t>
      </w:r>
      <w:proofErr w:type="gramEnd"/>
      <w:r>
        <w:rPr>
          <w:sz w:val="28"/>
          <w:szCs w:val="28"/>
        </w:rPr>
        <w:t xml:space="preserve">, малых инновационных предприятиях при вузах и НИИ, а также компаниями-резидентами особой экономической зоны. </w:t>
      </w:r>
    </w:p>
    <w:p w:rsidR="000658A8" w:rsidRDefault="009B57B9">
      <w:pPr>
        <w:tabs>
          <w:tab w:val="left" w:pos="283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субъекте Федерации с 2019 г. реализуется проект не имеющего аналогов в России единого научно-образовательного пространства </w:t>
      </w:r>
      <w:r>
        <w:rPr>
          <w:sz w:val="28"/>
          <w:szCs w:val="28"/>
        </w:rPr>
        <w:br/>
        <w:t>под названием «Большой университет Томска».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aps/>
          <w:spacing w:val="-2"/>
          <w:sz w:val="28"/>
          <w:szCs w:val="28"/>
        </w:rPr>
        <w:t>К</w:t>
      </w:r>
      <w:r>
        <w:rPr>
          <w:b/>
          <w:spacing w:val="-2"/>
          <w:sz w:val="28"/>
          <w:szCs w:val="28"/>
        </w:rPr>
        <w:t xml:space="preserve">ультура, местные традиции. </w:t>
      </w:r>
      <w:r>
        <w:rPr>
          <w:sz w:val="28"/>
          <w:szCs w:val="28"/>
        </w:rPr>
        <w:t>В Томской области органично сочетаются следы древних археологических культур (</w:t>
      </w:r>
      <w:proofErr w:type="spellStart"/>
      <w:r>
        <w:rPr>
          <w:sz w:val="28"/>
          <w:szCs w:val="28"/>
        </w:rPr>
        <w:t>самусьская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молчановская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кулайская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релкинская</w:t>
      </w:r>
      <w:proofErr w:type="spellEnd"/>
      <w:r>
        <w:rPr>
          <w:sz w:val="28"/>
          <w:szCs w:val="28"/>
        </w:rPr>
        <w:t xml:space="preserve">), традиции и обычаи коренных </w:t>
      </w:r>
      <w:r>
        <w:rPr>
          <w:sz w:val="28"/>
          <w:szCs w:val="28"/>
        </w:rPr>
        <w:br/>
        <w:t xml:space="preserve">и малочисленных народов Сибири (сибирских татар, селькупов, </w:t>
      </w:r>
      <w:proofErr w:type="spellStart"/>
      <w:r>
        <w:rPr>
          <w:sz w:val="28"/>
          <w:szCs w:val="28"/>
        </w:rPr>
        <w:t>хантов</w:t>
      </w:r>
      <w:proofErr w:type="spellEnd"/>
      <w:r>
        <w:rPr>
          <w:sz w:val="28"/>
          <w:szCs w:val="28"/>
        </w:rPr>
        <w:t xml:space="preserve">, эвенков, </w:t>
      </w:r>
      <w:proofErr w:type="spellStart"/>
      <w:r>
        <w:rPr>
          <w:sz w:val="28"/>
          <w:szCs w:val="28"/>
        </w:rPr>
        <w:t>чулымцев</w:t>
      </w:r>
      <w:proofErr w:type="spellEnd"/>
      <w:r>
        <w:rPr>
          <w:sz w:val="28"/>
          <w:szCs w:val="28"/>
        </w:rPr>
        <w:t xml:space="preserve">), русских переселенцев и представителей национальных диаспор (поляков, немцев, эстонцев). В регионе жили и работали многие известные российские писатели, поэты, драматурги, режиссеры и художники. </w:t>
      </w:r>
    </w:p>
    <w:p w:rsidR="000658A8" w:rsidRDefault="009B57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субъекте Федерации функционируют 275 клубов, 321 библиотека, </w:t>
      </w:r>
      <w:r>
        <w:rPr>
          <w:sz w:val="28"/>
          <w:szCs w:val="28"/>
        </w:rPr>
        <w:br/>
        <w:t xml:space="preserve">160 музеев, 30 детских школ искусств, художественных и музыкальных школ, 5 театров, филармония с одним из лучших в России органных залов, картинные галереи, художественные мастерские, Северский природный парк (зоопарк). </w:t>
      </w:r>
    </w:p>
    <w:p w:rsidR="000658A8" w:rsidRDefault="009B57B9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caps/>
          <w:spacing w:val="-2"/>
          <w:sz w:val="28"/>
          <w:szCs w:val="28"/>
        </w:rPr>
        <w:t>О</w:t>
      </w:r>
      <w:r>
        <w:rPr>
          <w:b/>
          <w:spacing w:val="-2"/>
          <w:sz w:val="28"/>
          <w:szCs w:val="28"/>
        </w:rPr>
        <w:t xml:space="preserve">сновные неправительственные организации. </w:t>
      </w:r>
      <w:r>
        <w:rPr>
          <w:sz w:val="28"/>
          <w:szCs w:val="28"/>
        </w:rPr>
        <w:t xml:space="preserve">В Томской области работает порядка 1 500 некоммерческих организаций. Некоторые из них реализуют важные для региона проекты, направленные на решение социальных проблем, оказание помощи находящимся в тяжелой жизненной ситуации людям, пропаганду здорового образа жизни, развитие творческой </w:t>
      </w:r>
      <w:r>
        <w:rPr>
          <w:sz w:val="28"/>
          <w:szCs w:val="28"/>
        </w:rPr>
        <w:br/>
        <w:t>и социальной активности жителей области.</w:t>
      </w:r>
    </w:p>
    <w:p w:rsidR="000658A8" w:rsidRPr="003C1072" w:rsidRDefault="009B57B9" w:rsidP="003C1072">
      <w:pPr>
        <w:pStyle w:val="af0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СМИ. </w:t>
      </w:r>
      <w:proofErr w:type="spellStart"/>
      <w:r>
        <w:rPr>
          <w:sz w:val="28"/>
          <w:szCs w:val="28"/>
        </w:rPr>
        <w:t>Медиасфера</w:t>
      </w:r>
      <w:proofErr w:type="spellEnd"/>
      <w:r>
        <w:rPr>
          <w:sz w:val="28"/>
          <w:szCs w:val="28"/>
        </w:rPr>
        <w:t xml:space="preserve"> субъекта Федерации − одна из наиболее </w:t>
      </w:r>
      <w:proofErr w:type="gramStart"/>
      <w:r>
        <w:rPr>
          <w:sz w:val="28"/>
          <w:szCs w:val="28"/>
        </w:rPr>
        <w:t>развитых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в Сибири. В 1955 г. в регионе был создан первый за Уралом телецентр. </w:t>
      </w:r>
      <w:r>
        <w:rPr>
          <w:sz w:val="28"/>
          <w:szCs w:val="28"/>
        </w:rPr>
        <w:br/>
        <w:t>На территории области осуществляют свою деятельность более 150 печатных и электронных СМИ, около 10 информационных агентств. В январе 2015 г. начал круглосуточное вещание региональный Губернский телеканал. Активно развивается интернет-журналистика.</w:t>
      </w:r>
      <w:bookmarkStart w:id="0" w:name="_GoBack"/>
      <w:bookmarkEnd w:id="0"/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</w:pPr>
    </w:p>
    <w:p w:rsidR="000658A8" w:rsidRDefault="000658A8">
      <w:pPr>
        <w:jc w:val="both"/>
        <w:rPr>
          <w:sz w:val="20"/>
          <w:szCs w:val="20"/>
        </w:rPr>
      </w:pPr>
    </w:p>
    <w:sectPr w:rsidR="000658A8">
      <w:headerReference w:type="default" r:id="rId10"/>
      <w:pgSz w:w="11906" w:h="16838"/>
      <w:pgMar w:top="1134" w:right="850" w:bottom="993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53E" w:rsidRDefault="0029153E">
      <w:r>
        <w:separator/>
      </w:r>
    </w:p>
  </w:endnote>
  <w:endnote w:type="continuationSeparator" w:id="0">
    <w:p w:rsidR="0029153E" w:rsidRDefault="0029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53E" w:rsidRDefault="0029153E">
      <w:r>
        <w:separator/>
      </w:r>
    </w:p>
  </w:footnote>
  <w:footnote w:type="continuationSeparator" w:id="0">
    <w:p w:rsidR="0029153E" w:rsidRDefault="002915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8A8" w:rsidRDefault="009B57B9">
    <w:pPr>
      <w:pStyle w:val="af"/>
      <w:jc w:val="right"/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3C1072">
      <w:rPr>
        <w:noProof/>
        <w:sz w:val="28"/>
        <w:szCs w:val="28"/>
      </w:rPr>
      <w:t>13</w:t>
    </w:r>
    <w:r>
      <w:rPr>
        <w:sz w:val="28"/>
        <w:szCs w:val="28"/>
      </w:rPr>
      <w:fldChar w:fldCharType="end"/>
    </w:r>
  </w:p>
  <w:p w:rsidR="000658A8" w:rsidRDefault="000658A8">
    <w:pPr>
      <w:pStyle w:val="af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A8"/>
    <w:rsid w:val="000658A8"/>
    <w:rsid w:val="001A03FE"/>
    <w:rsid w:val="0029153E"/>
    <w:rsid w:val="003C1072"/>
    <w:rsid w:val="008A13E3"/>
    <w:rsid w:val="009B57B9"/>
    <w:rsid w:val="00A7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E47"/>
    <w:pPr>
      <w:keepNext/>
      <w:jc w:val="center"/>
      <w:outlineLvl w:val="0"/>
    </w:pPr>
    <w:rPr>
      <w:b/>
      <w:sz w:val="26"/>
      <w:szCs w:val="26"/>
    </w:rPr>
  </w:style>
  <w:style w:type="paragraph" w:styleId="3">
    <w:name w:val="heading 3"/>
    <w:basedOn w:val="a"/>
    <w:next w:val="a"/>
    <w:qFormat/>
    <w:rsid w:val="000A0E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A0E4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basedOn w:val="a0"/>
    <w:qFormat/>
    <w:rsid w:val="000A0E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0A0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0A0E47"/>
  </w:style>
  <w:style w:type="character" w:customStyle="1" w:styleId="a5">
    <w:name w:val="Основной текст Знак"/>
    <w:basedOn w:val="a0"/>
    <w:qFormat/>
    <w:rsid w:val="000A0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"/>
    <w:qFormat/>
    <w:rsid w:val="000A0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qFormat/>
    <w:rsid w:val="000A0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0A0E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3"/>
    <w:qFormat/>
    <w:rsid w:val="000A0E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qFormat/>
    <w:rsid w:val="008A635B"/>
    <w:rPr>
      <w:color w:val="808080"/>
    </w:rPr>
  </w:style>
  <w:style w:type="character" w:customStyle="1" w:styleId="a8">
    <w:name w:val="Текст выноски Знак"/>
    <w:basedOn w:val="a0"/>
    <w:uiPriority w:val="99"/>
    <w:semiHidden/>
    <w:qFormat/>
    <w:rsid w:val="008A63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uiPriority w:val="99"/>
    <w:semiHidden/>
    <w:qFormat/>
    <w:rsid w:val="00C22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b">
    <w:name w:val="Body Text"/>
    <w:basedOn w:val="a"/>
    <w:rsid w:val="000A0E47"/>
    <w:pPr>
      <w:spacing w:after="120"/>
    </w:pPr>
  </w:style>
  <w:style w:type="paragraph" w:styleId="ac">
    <w:name w:val="List"/>
    <w:basedOn w:val="ab"/>
    <w:rPr>
      <w:rFonts w:cs="Lohit Hind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styleId="ae">
    <w:name w:val="index heading"/>
    <w:basedOn w:val="a"/>
    <w:qFormat/>
    <w:pPr>
      <w:suppressLineNumbers/>
    </w:pPr>
    <w:rPr>
      <w:rFonts w:cs="Lohit Hindi"/>
    </w:rPr>
  </w:style>
  <w:style w:type="paragraph" w:customStyle="1" w:styleId="11">
    <w:name w:val="заголовок 1"/>
    <w:basedOn w:val="a"/>
    <w:next w:val="a"/>
    <w:qFormat/>
    <w:rsid w:val="000A0E47"/>
    <w:pPr>
      <w:keepNext/>
    </w:pPr>
    <w:rPr>
      <w:b/>
      <w:sz w:val="28"/>
      <w:szCs w:val="20"/>
    </w:rPr>
  </w:style>
  <w:style w:type="paragraph" w:styleId="af">
    <w:name w:val="header"/>
    <w:basedOn w:val="a"/>
    <w:uiPriority w:val="99"/>
    <w:rsid w:val="000A0E47"/>
    <w:pPr>
      <w:tabs>
        <w:tab w:val="center" w:pos="4677"/>
        <w:tab w:val="right" w:pos="9355"/>
      </w:tabs>
    </w:pPr>
  </w:style>
  <w:style w:type="paragraph" w:styleId="20">
    <w:name w:val="Body Text 2"/>
    <w:basedOn w:val="a"/>
    <w:qFormat/>
    <w:rsid w:val="000A0E47"/>
    <w:pPr>
      <w:spacing w:after="120" w:line="480" w:lineRule="auto"/>
    </w:pPr>
  </w:style>
  <w:style w:type="paragraph" w:styleId="af0">
    <w:name w:val="Body Text Indent"/>
    <w:basedOn w:val="a"/>
    <w:rsid w:val="000A0E47"/>
    <w:pPr>
      <w:spacing w:after="120"/>
      <w:ind w:left="283"/>
    </w:pPr>
  </w:style>
  <w:style w:type="paragraph" w:styleId="32">
    <w:name w:val="Body Text Indent 3"/>
    <w:basedOn w:val="a"/>
    <w:link w:val="31"/>
    <w:qFormat/>
    <w:rsid w:val="000A0E47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qFormat/>
    <w:rsid w:val="000A0E47"/>
    <w:pPr>
      <w:spacing w:after="120"/>
    </w:pPr>
    <w:rPr>
      <w:sz w:val="16"/>
      <w:szCs w:val="16"/>
    </w:rPr>
  </w:style>
  <w:style w:type="paragraph" w:styleId="af1">
    <w:name w:val="Balloon Text"/>
    <w:basedOn w:val="a"/>
    <w:uiPriority w:val="99"/>
    <w:semiHidden/>
    <w:unhideWhenUsed/>
    <w:qFormat/>
    <w:rsid w:val="008A635B"/>
    <w:rPr>
      <w:rFonts w:ascii="Tahoma" w:hAnsi="Tahoma" w:cs="Tahoma"/>
      <w:sz w:val="16"/>
      <w:szCs w:val="16"/>
    </w:rPr>
  </w:style>
  <w:style w:type="paragraph" w:styleId="af2">
    <w:name w:val="footer"/>
    <w:basedOn w:val="a"/>
    <w:uiPriority w:val="99"/>
    <w:semiHidden/>
    <w:unhideWhenUsed/>
    <w:rsid w:val="00C2203B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D27029"/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0E47"/>
    <w:pPr>
      <w:keepNext/>
      <w:jc w:val="center"/>
      <w:outlineLvl w:val="0"/>
    </w:pPr>
    <w:rPr>
      <w:b/>
      <w:sz w:val="26"/>
      <w:szCs w:val="26"/>
    </w:rPr>
  </w:style>
  <w:style w:type="paragraph" w:styleId="3">
    <w:name w:val="heading 3"/>
    <w:basedOn w:val="a"/>
    <w:next w:val="a"/>
    <w:qFormat/>
    <w:rsid w:val="000A0E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0A0E47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character" w:customStyle="1" w:styleId="30">
    <w:name w:val="Заголовок 3 Знак"/>
    <w:basedOn w:val="a0"/>
    <w:qFormat/>
    <w:rsid w:val="000A0E47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0A0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0A0E47"/>
  </w:style>
  <w:style w:type="character" w:customStyle="1" w:styleId="a5">
    <w:name w:val="Основной текст Знак"/>
    <w:basedOn w:val="a0"/>
    <w:qFormat/>
    <w:rsid w:val="000A0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"/>
    <w:qFormat/>
    <w:rsid w:val="000A0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qFormat/>
    <w:rsid w:val="000A0E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qFormat/>
    <w:rsid w:val="000A0E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3"/>
    <w:qFormat/>
    <w:rsid w:val="000A0E4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Placeholder Text"/>
    <w:basedOn w:val="a0"/>
    <w:uiPriority w:val="99"/>
    <w:semiHidden/>
    <w:qFormat/>
    <w:rsid w:val="008A635B"/>
    <w:rPr>
      <w:color w:val="808080"/>
    </w:rPr>
  </w:style>
  <w:style w:type="character" w:customStyle="1" w:styleId="a8">
    <w:name w:val="Текст выноски Знак"/>
    <w:basedOn w:val="a0"/>
    <w:uiPriority w:val="99"/>
    <w:semiHidden/>
    <w:qFormat/>
    <w:rsid w:val="008A63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uiPriority w:val="99"/>
    <w:semiHidden/>
    <w:qFormat/>
    <w:rsid w:val="00C220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b">
    <w:name w:val="Body Text"/>
    <w:basedOn w:val="a"/>
    <w:rsid w:val="000A0E47"/>
    <w:pPr>
      <w:spacing w:after="120"/>
    </w:pPr>
  </w:style>
  <w:style w:type="paragraph" w:styleId="ac">
    <w:name w:val="List"/>
    <w:basedOn w:val="ab"/>
    <w:rPr>
      <w:rFonts w:cs="Lohit Hind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Hindi"/>
      <w:i/>
      <w:iCs/>
    </w:rPr>
  </w:style>
  <w:style w:type="paragraph" w:styleId="ae">
    <w:name w:val="index heading"/>
    <w:basedOn w:val="a"/>
    <w:qFormat/>
    <w:pPr>
      <w:suppressLineNumbers/>
    </w:pPr>
    <w:rPr>
      <w:rFonts w:cs="Lohit Hindi"/>
    </w:rPr>
  </w:style>
  <w:style w:type="paragraph" w:customStyle="1" w:styleId="11">
    <w:name w:val="заголовок 1"/>
    <w:basedOn w:val="a"/>
    <w:next w:val="a"/>
    <w:qFormat/>
    <w:rsid w:val="000A0E47"/>
    <w:pPr>
      <w:keepNext/>
    </w:pPr>
    <w:rPr>
      <w:b/>
      <w:sz w:val="28"/>
      <w:szCs w:val="20"/>
    </w:rPr>
  </w:style>
  <w:style w:type="paragraph" w:styleId="af">
    <w:name w:val="header"/>
    <w:basedOn w:val="a"/>
    <w:uiPriority w:val="99"/>
    <w:rsid w:val="000A0E47"/>
    <w:pPr>
      <w:tabs>
        <w:tab w:val="center" w:pos="4677"/>
        <w:tab w:val="right" w:pos="9355"/>
      </w:tabs>
    </w:pPr>
  </w:style>
  <w:style w:type="paragraph" w:styleId="20">
    <w:name w:val="Body Text 2"/>
    <w:basedOn w:val="a"/>
    <w:qFormat/>
    <w:rsid w:val="000A0E47"/>
    <w:pPr>
      <w:spacing w:after="120" w:line="480" w:lineRule="auto"/>
    </w:pPr>
  </w:style>
  <w:style w:type="paragraph" w:styleId="af0">
    <w:name w:val="Body Text Indent"/>
    <w:basedOn w:val="a"/>
    <w:rsid w:val="000A0E47"/>
    <w:pPr>
      <w:spacing w:after="120"/>
      <w:ind w:left="283"/>
    </w:pPr>
  </w:style>
  <w:style w:type="paragraph" w:styleId="32">
    <w:name w:val="Body Text Indent 3"/>
    <w:basedOn w:val="a"/>
    <w:link w:val="31"/>
    <w:qFormat/>
    <w:rsid w:val="000A0E47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qFormat/>
    <w:rsid w:val="000A0E47"/>
    <w:pPr>
      <w:spacing w:after="120"/>
    </w:pPr>
    <w:rPr>
      <w:sz w:val="16"/>
      <w:szCs w:val="16"/>
    </w:rPr>
  </w:style>
  <w:style w:type="paragraph" w:styleId="af1">
    <w:name w:val="Balloon Text"/>
    <w:basedOn w:val="a"/>
    <w:uiPriority w:val="99"/>
    <w:semiHidden/>
    <w:unhideWhenUsed/>
    <w:qFormat/>
    <w:rsid w:val="008A635B"/>
    <w:rPr>
      <w:rFonts w:ascii="Tahoma" w:hAnsi="Tahoma" w:cs="Tahoma"/>
      <w:sz w:val="16"/>
      <w:szCs w:val="16"/>
    </w:rPr>
  </w:style>
  <w:style w:type="paragraph" w:styleId="af2">
    <w:name w:val="footer"/>
    <w:basedOn w:val="a"/>
    <w:uiPriority w:val="99"/>
    <w:semiHidden/>
    <w:unhideWhenUsed/>
    <w:rsid w:val="00C2203B"/>
    <w:pPr>
      <w:tabs>
        <w:tab w:val="center" w:pos="4677"/>
        <w:tab w:val="right" w:pos="9355"/>
      </w:tabs>
    </w:pPr>
  </w:style>
  <w:style w:type="paragraph" w:customStyle="1" w:styleId="Default">
    <w:name w:val="Default"/>
    <w:qFormat/>
    <w:rsid w:val="00D27029"/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3193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MID RF</Company>
  <LinksUpToDate>false</LinksUpToDate>
  <CharactersWithSpaces>21357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Виктория Д. Никитана</cp:lastModifiedBy>
  <cp:revision>3</cp:revision>
  <cp:lastPrinted>2023-02-02T03:53:00Z</cp:lastPrinted>
  <dcterms:created xsi:type="dcterms:W3CDTF">2024-06-07T09:27:00Z</dcterms:created>
  <dcterms:modified xsi:type="dcterms:W3CDTF">2024-06-07T10:52:00Z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